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1A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250" w:afterAutospacing="0" w:line="56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葆菱医疗参展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CSSM年会</w:t>
      </w:r>
    </w:p>
    <w:p w14:paraId="2D84DBC9">
      <w:pPr>
        <w:ind w:firstLine="368" w:firstLineChars="200"/>
        <w:jc w:val="left"/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4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11-13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</w:rPr>
        <w:t>日，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葆菱医疗携旗下总代理的Aspen &amp; Breg美国著名品牌运动医学支具，参展北京国家会议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</w:rPr>
        <w:t>中心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举办的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</w:rPr>
        <w:t>2024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年度中华医学会运动医疗分会学术年会。此次大会由北京大学第三医院运动医学研究所承办，中国体育科学学会运动医学分会协办,邀请到国内外运动医学领域的顶级专家分别从运动创伤、运动康复、运动内科等多个维度探讨运动损伤疾病诊治的最新进展，为我国运动医学的研究和发展提供新指导。</w:t>
      </w:r>
    </w:p>
    <w:p w14:paraId="34E68968">
      <w:pPr>
        <w:ind w:firstLine="368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参展期间，葆菱医疗详细展示了Aspen的三大明星品牌主流产品：Vista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 xml:space="preserve"> Colla术后固定颈托、Horizon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下背痛治疗腰托、Summit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术后固定腰托，及Breg的创新产品：Genesis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助行靴、T-Scope premier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膝肘关节限位固定支具、SlingShot3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外展肩带、DUO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骨性关节炎动态保守治疗支具、FreeRunner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髌骨动态保护支具、Axiom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 xml:space="preserve"> D韧带损伤动态保护支具等。</w:t>
      </w:r>
    </w:p>
    <w:p w14:paraId="7760AE46">
      <w:pPr>
        <w:ind w:firstLine="368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众多运动医学及骨科康复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领域学术带头人莅临葆菱医疗展台，指导支具类产品的临床使用现状及未满足的临床需求，并对葆菱医疗代理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Aspen &amp; Breg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品牌产品给予较好评价。</w:t>
      </w:r>
    </w:p>
    <w:p w14:paraId="35EEA66D">
      <w:pPr>
        <w:ind w:firstLine="368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葆菱医疗此次参展满载收获，并坚定学术推广的战略方向，希望能在运动医学和骨科康复领域产品的专业推广上有所突破。</w:t>
      </w:r>
    </w:p>
    <w:p w14:paraId="758EE8DD">
      <w:pPr>
        <w:ind w:firstLine="368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122555</wp:posOffset>
            </wp:positionV>
            <wp:extent cx="5006975" cy="2938145"/>
            <wp:effectExtent l="0" t="0" r="9525" b="8255"/>
            <wp:wrapNone/>
            <wp:docPr id="1" name="图片 1" descr="微信图片_2024121913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19132300"/>
                    <pic:cNvPicPr>
                      <a:picLocks noChangeAspect="1"/>
                    </pic:cNvPicPr>
                  </pic:nvPicPr>
                  <pic:blipFill>
                    <a:blip r:embed="rId4"/>
                    <a:srcRect t="5086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9D1D9">
      <w:pPr>
        <w:ind w:firstLine="368" w:firstLineChars="200"/>
        <w:jc w:val="left"/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</w:rPr>
      </w:pPr>
    </w:p>
    <w:p w14:paraId="572EF8C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2774315</wp:posOffset>
            </wp:positionV>
            <wp:extent cx="5030470" cy="3240405"/>
            <wp:effectExtent l="0" t="0" r="0" b="0"/>
            <wp:wrapNone/>
            <wp:docPr id="2" name="图片 2" descr="微信图片_2024121913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19132246"/>
                    <pic:cNvPicPr>
                      <a:picLocks noChangeAspect="1"/>
                    </pic:cNvPicPr>
                  </pic:nvPicPr>
                  <pic:blipFill>
                    <a:blip r:embed="rId5"/>
                    <a:srcRect t="11771" r="947" b="3115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06C87"/>
    <w:rsid w:val="09035499"/>
    <w:rsid w:val="25906C87"/>
    <w:rsid w:val="363D042A"/>
    <w:rsid w:val="36E83F1F"/>
    <w:rsid w:val="3BCE5DD9"/>
    <w:rsid w:val="3F7D2814"/>
    <w:rsid w:val="462C7A1E"/>
    <w:rsid w:val="479245F9"/>
    <w:rsid w:val="4A685605"/>
    <w:rsid w:val="4E727E5D"/>
    <w:rsid w:val="52AD09CE"/>
    <w:rsid w:val="5F667F53"/>
    <w:rsid w:val="72F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386</Characters>
  <Lines>0</Lines>
  <Paragraphs>0</Paragraphs>
  <TotalTime>6</TotalTime>
  <ScaleCrop>false</ScaleCrop>
  <LinksUpToDate>false</LinksUpToDate>
  <CharactersWithSpaces>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2024-12-19T01:30:00Z</dcterms:created>
  <dc:creator>  陶俊</dc:creator>
  <cp:lastModifiedBy>  陶俊</cp:lastModifiedBy>
  <dcterms:modified xsi:type="dcterms:W3CDTF">2024-12-20T01:48:21Z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41E593B2300D4ADEBFF8E48CFB0FEF04_11</vt:lpwstr>
  </property>
</Properties>
</file>