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7B3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Breg 公司CEO到访葆菱医疗上海总部</w:t>
      </w:r>
    </w:p>
    <w:p w14:paraId="0232D7C8">
      <w:pPr>
        <w:jc w:val="left"/>
        <w:rPr>
          <w:rFonts w:hint="eastAsia" w:ascii="Arial" w:hAnsi="Arial" w:cs="Arial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经过葆菱医疗专业团队两年精心准备和努力推广, 美国著名品牌Breg</w:t>
      </w:r>
      <w:r>
        <w:rPr>
          <w:rFonts w:hint="default" w:ascii="Arial" w:hAnsi="Arial" w:cs="Arial"/>
          <w:b w:val="0"/>
          <w:bCs w:val="0"/>
          <w:lang w:val="en-US" w:eastAsia="zh-CN"/>
        </w:rPr>
        <w:t>®</w:t>
      </w:r>
      <w:r>
        <w:rPr>
          <w:rFonts w:hint="eastAsia" w:ascii="Arial" w:hAnsi="Arial" w:cs="Arial"/>
          <w:b w:val="0"/>
          <w:bCs w:val="0"/>
          <w:lang w:val="en-US" w:eastAsia="zh-CN"/>
        </w:rPr>
        <w:t>运动医学支具在中国已实现12省市招标采购网挂网，5省市医院渠道销售，并在上海有了突破性销量。</w:t>
      </w:r>
    </w:p>
    <w:p w14:paraId="68963FD3"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 xml:space="preserve">   值此重要节点，Breg首席执行官Dave先生携国际部高管Maritza女士，于2024年11月21号到访葆菱医疗上海总部，与我司管理层促膝长谈，共同探讨该品牌未来中长期中国境内发展战略。12月18号，葆菱董事长陶学斌先生回访美国Breg加州总部。</w:t>
      </w:r>
    </w:p>
    <w:p w14:paraId="7D98F843">
      <w:pPr>
        <w:jc w:val="left"/>
        <w:rPr>
          <w:rFonts w:hint="eastAsia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 xml:space="preserve">   Dave一行在葆菱医疗销售团队的陪同下，拜访了上海岳阳中西医结合医院、上海市第一人民医院、上海市第十人民医院、上海市仁济医院、北京朝阳医院、西安红十字会医院等骨科医疗团队，仔细听取了他们对于相关产品的临床使用建议，极大促进了葆菱医疗及Breg</w:t>
      </w:r>
      <w:r>
        <w:rPr>
          <w:rFonts w:hint="default" w:ascii="Arial" w:hAnsi="Arial" w:cs="Arial"/>
          <w:b w:val="0"/>
          <w:bCs w:val="0"/>
          <w:lang w:val="en-US" w:eastAsia="zh-CN"/>
        </w:rPr>
        <w:t>®</w:t>
      </w:r>
      <w:r>
        <w:rPr>
          <w:rFonts w:hint="eastAsia" w:ascii="Arial" w:hAnsi="Arial" w:cs="Arial"/>
          <w:b w:val="0"/>
          <w:bCs w:val="0"/>
          <w:lang w:val="en-US" w:eastAsia="zh-CN"/>
        </w:rPr>
        <w:t>品牌的知名度和多方良好互动关系。</w:t>
      </w:r>
    </w:p>
    <w:p w14:paraId="20EA780B">
      <w:pPr>
        <w:jc w:val="left"/>
        <w:rPr>
          <w:rFonts w:hint="eastAsia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 xml:space="preserve">   Dave此行为葆菱与Breg未来几年的共同合作、长足发展，奠定了坚实基础。</w:t>
      </w:r>
    </w:p>
    <w:p w14:paraId="1D69E4CB">
      <w:pPr>
        <w:jc w:val="left"/>
        <w:rPr>
          <w:rFonts w:hint="default" w:ascii="Arial" w:hAnsi="Arial" w:cs="Arial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2145030</wp:posOffset>
            </wp:positionV>
            <wp:extent cx="2529840" cy="1786255"/>
            <wp:effectExtent l="0" t="0" r="10160" b="4445"/>
            <wp:wrapNone/>
            <wp:docPr id="1" name="图片 1" descr="微信图片_20241219111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91119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 w:val="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66675</wp:posOffset>
            </wp:positionV>
            <wp:extent cx="2421890" cy="1997075"/>
            <wp:effectExtent l="0" t="0" r="3810" b="9525"/>
            <wp:wrapNone/>
            <wp:docPr id="3" name="图片 3" descr="微信图片_2024121912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91238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2089150</wp:posOffset>
            </wp:positionV>
            <wp:extent cx="3411855" cy="1840865"/>
            <wp:effectExtent l="0" t="0" r="4445" b="635"/>
            <wp:wrapNone/>
            <wp:docPr id="4" name="图片 4" descr="微信图片_2024121912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9123813"/>
                    <pic:cNvPicPr>
                      <a:picLocks noChangeAspect="1"/>
                    </pic:cNvPicPr>
                  </pic:nvPicPr>
                  <pic:blipFill>
                    <a:blip r:embed="rId6"/>
                    <a:srcRect l="10383" t="36230" r="936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64135</wp:posOffset>
            </wp:positionV>
            <wp:extent cx="3388995" cy="1957705"/>
            <wp:effectExtent l="0" t="0" r="1905" b="10795"/>
            <wp:wrapNone/>
            <wp:docPr id="2" name="图片 2" descr="微信图片_20241219111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91119262"/>
                    <pic:cNvPicPr>
                      <a:picLocks noChangeAspect="1"/>
                    </pic:cNvPicPr>
                  </pic:nvPicPr>
                  <pic:blipFill>
                    <a:blip r:embed="rId7"/>
                    <a:srcRect l="19841" t="35153" r="169" b="3212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22B6"/>
    <w:rsid w:val="0B3B0387"/>
    <w:rsid w:val="29C02642"/>
    <w:rsid w:val="37601DFD"/>
    <w:rsid w:val="382622B6"/>
    <w:rsid w:val="44A9061D"/>
    <w:rsid w:val="54A77E93"/>
    <w:rsid w:val="6FF4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396</Characters>
  <Lines>0</Lines>
  <Paragraphs>0</Paragraphs>
  <TotalTime>13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2024-12-09T05:16:00Z</dcterms:created>
  <dc:creator>  陶俊</dc:creator>
  <cp:lastModifiedBy>  陶俊</cp:lastModifiedBy>
  <dcterms:modified xsi:type="dcterms:W3CDTF">2024-12-20T00:47:01Z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F8EC87AD932B48CABC1F4E41DEFD9F5A_11</vt:lpwstr>
  </property>
</Properties>
</file>